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国务院办公厅关于加快推进社</w:t>
      </w:r>
      <w:bookmarkStart w:id="0" w:name="_GoBack"/>
      <w:bookmarkEnd w:id="0"/>
      <w:r>
        <w:rPr>
          <w:rFonts w:hint="eastAsia" w:ascii="宋体" w:hAnsi="宋体" w:eastAsia="宋体" w:cs="宋体"/>
          <w:b/>
          <w:bCs/>
          <w:i w:val="0"/>
          <w:iCs w:val="0"/>
          <w:caps w:val="0"/>
          <w:color w:val="333333"/>
          <w:spacing w:val="0"/>
          <w:sz w:val="36"/>
          <w:szCs w:val="36"/>
          <w:bdr w:val="none" w:color="auto" w:sz="0" w:space="0"/>
          <w:shd w:val="clear" w:fill="FFFFFF"/>
        </w:rPr>
        <w:t>会信用体系建设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构建以信用为基础的新型监管机制的指导意见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国办发〔2019〕35号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为加强社会信用体系建设，深入推进“放管服”改革，进一步发挥信用在创新监管机制、提高监管能力和水平方面的基础性作用，更好激发市场主体活力，推动高质量发展，经国务院同意，现提出如下意见。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二、创新事前环节信用监管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（一）建立健全信用承诺制度。</w:t>
      </w:r>
      <w:r>
        <w:rPr>
          <w:rFonts w:hint="eastAsia" w:ascii="宋体" w:hAnsi="宋体" w:eastAsia="宋体" w:cs="宋体"/>
          <w:i w:val="0"/>
          <w:iCs w:val="0"/>
          <w:caps w:val="0"/>
          <w:color w:val="333333"/>
          <w:spacing w:val="0"/>
          <w:sz w:val="24"/>
          <w:szCs w:val="24"/>
          <w:bdr w:val="none" w:color="auto" w:sz="0" w:space="0"/>
          <w:shd w:val="clear" w:fill="FFFFFF"/>
        </w:rPr>
        <w:t>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要加快梳理可开展信用承诺的行政许可事项，制定格式规范的信用承诺书，并依托各级信用门户网站向社会公开。鼓励市场主体主动向社会作出信用承诺。支持行业协会商会建立健全行业内信用承诺制度，加强行业自律。</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（二）探索开展经营者准入前诚信教育。</w:t>
      </w:r>
      <w:r>
        <w:rPr>
          <w:rFonts w:hint="eastAsia" w:ascii="宋体" w:hAnsi="宋体" w:eastAsia="宋体" w:cs="宋体"/>
          <w:i w:val="0"/>
          <w:iCs w:val="0"/>
          <w:caps w:val="0"/>
          <w:color w:val="333333"/>
          <w:spacing w:val="0"/>
          <w:sz w:val="24"/>
          <w:szCs w:val="24"/>
          <w:bdr w:val="none" w:color="auto" w:sz="0" w:space="0"/>
          <w:shd w:val="clear" w:fill="FFFFFF"/>
        </w:rPr>
        <w:t>充分利用各级各类政务服务窗口，广泛开展市场主体守法诚信教育。为市场主体办理注册、审批、备案等相关业务时，适时开展标准化、规范化、便捷化的法律知识和信用知识教育，提高经营者依法诚信经营意识。开展诚信教育不得收费，也不得作为市场准入的必要条件。</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（三）积极拓展信用报告应用。</w:t>
      </w:r>
      <w:r>
        <w:rPr>
          <w:rFonts w:hint="eastAsia" w:ascii="宋体" w:hAnsi="宋体" w:eastAsia="宋体" w:cs="宋体"/>
          <w:i w:val="0"/>
          <w:iCs w:val="0"/>
          <w:caps w:val="0"/>
          <w:color w:val="333333"/>
          <w:spacing w:val="0"/>
          <w:sz w:val="24"/>
          <w:szCs w:val="24"/>
          <w:bdr w:val="none" w:color="auto" w:sz="0" w:space="0"/>
          <w:shd w:val="clear" w:fill="FFFFFF"/>
        </w:rPr>
        <w:t>鼓励各类市场主体在生产经营活动中更广泛、主动地应用信用报告。在政府采购、招标投标、行政审批、市场准入、资质审核等事项中，充分发挥公共信用服务机构和第三方信用服务机构出具的信用报告作用。探索建立全国统一的信用报告标准，推动信用报告结果实现异地互认。</w:t>
      </w:r>
      <w:r>
        <w:rPr>
          <w:rFonts w:hint="eastAsia" w:ascii="楷体" w:hAnsi="楷体" w:eastAsia="楷体" w:cs="楷体"/>
          <w:i w:val="0"/>
          <w:iCs w:val="0"/>
          <w:caps w:val="0"/>
          <w:color w:val="333333"/>
          <w:spacing w:val="0"/>
          <w:sz w:val="24"/>
          <w:szCs w:val="24"/>
          <w:bdr w:val="none" w:color="auto" w:sz="0" w:space="0"/>
          <w:shd w:val="clear" w:fill="FFFFFF"/>
        </w:rPr>
        <w:t>（发展改革委、人民银行牵头，各地区各部门按职责分别负责）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三、加强事中环节信用监管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（四）全面建立市场主体信用记录。</w:t>
      </w:r>
      <w:r>
        <w:rPr>
          <w:rFonts w:hint="eastAsia" w:ascii="宋体" w:hAnsi="宋体" w:eastAsia="宋体" w:cs="宋体"/>
          <w:i w:val="0"/>
          <w:iCs w:val="0"/>
          <w:caps w:val="0"/>
          <w:color w:val="333333"/>
          <w:spacing w:val="0"/>
          <w:sz w:val="24"/>
          <w:szCs w:val="24"/>
          <w:bdr w:val="none" w:color="auto" w:sz="0" w:space="0"/>
          <w:shd w:val="clear" w:fill="FFFFFF"/>
        </w:rPr>
        <w:t>根据权责清单建立信用信息采集目录，在办理注册登记、资质审核、日常监管、公共服务等过程中，及时、准确、全面记录市场主体信用行为，特别是将失信记录建档留痕，做到可查可核可溯。</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r>
        <w:rPr>
          <w:rFonts w:hint="eastAsia" w:ascii="宋体" w:hAnsi="宋体" w:eastAsia="宋体" w:cs="宋体"/>
          <w:i w:val="0"/>
          <w:iCs w:val="0"/>
          <w:caps w:val="0"/>
          <w:color w:val="333333"/>
          <w:spacing w:val="0"/>
          <w:sz w:val="24"/>
          <w:szCs w:val="24"/>
          <w:bdr w:val="none" w:color="auto" w:sz="0" w:space="0"/>
          <w:shd w:val="clear" w:fill="FFFFFF"/>
        </w:rPr>
        <w:t>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完成12315市场监管投诉举报热线和信息化平台整合工作，大力开展消费投诉公示，促进经营者落实消费维权主体责任。</w:t>
      </w:r>
      <w:r>
        <w:rPr>
          <w:rFonts w:hint="eastAsia" w:ascii="楷体" w:hAnsi="楷体" w:eastAsia="楷体" w:cs="楷体"/>
          <w:i w:val="0"/>
          <w:iCs w:val="0"/>
          <w:caps w:val="0"/>
          <w:color w:val="333333"/>
          <w:spacing w:val="0"/>
          <w:sz w:val="24"/>
          <w:szCs w:val="24"/>
          <w:bdr w:val="none" w:color="auto" w:sz="0" w:space="0"/>
          <w:shd w:val="clear" w:fill="FFFFFF"/>
        </w:rPr>
        <w:t>（发展改革委、市场监管总局负责）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（五）建立健全信用信息自愿注册机制。</w:t>
      </w:r>
      <w:r>
        <w:rPr>
          <w:rFonts w:hint="eastAsia" w:ascii="宋体" w:hAnsi="宋体" w:eastAsia="宋体" w:cs="宋体"/>
          <w:i w:val="0"/>
          <w:iCs w:val="0"/>
          <w:caps w:val="0"/>
          <w:color w:val="333333"/>
          <w:spacing w:val="0"/>
          <w:sz w:val="24"/>
          <w:szCs w:val="24"/>
          <w:bdr w:val="none" w:color="auto" w:sz="0" w:space="0"/>
          <w:shd w:val="clear" w:fill="FFFFFF"/>
        </w:rPr>
        <w:t>鼓励市场主体在“信用中国”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w:t>
      </w:r>
      <w:r>
        <w:rPr>
          <w:rFonts w:hint="eastAsia" w:ascii="楷体" w:hAnsi="楷体" w:eastAsia="楷体" w:cs="楷体"/>
          <w:i w:val="0"/>
          <w:iCs w:val="0"/>
          <w:caps w:val="0"/>
          <w:color w:val="333333"/>
          <w:spacing w:val="0"/>
          <w:sz w:val="24"/>
          <w:szCs w:val="24"/>
          <w:bdr w:val="none" w:color="auto" w:sz="0" w:space="0"/>
          <w:shd w:val="clear" w:fill="FFFFFF"/>
        </w:rPr>
        <w:t>（发展改革委牵头，各部门按职责分别负责）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（六）深入开展公共信用综合评价。</w:t>
      </w:r>
      <w:r>
        <w:rPr>
          <w:rFonts w:hint="eastAsia" w:ascii="宋体" w:hAnsi="宋体" w:eastAsia="宋体" w:cs="宋体"/>
          <w:i w:val="0"/>
          <w:iCs w:val="0"/>
          <w:caps w:val="0"/>
          <w:color w:val="333333"/>
          <w:spacing w:val="0"/>
          <w:sz w:val="24"/>
          <w:szCs w:val="24"/>
          <w:bdr w:val="none" w:color="auto" w:sz="0" w:space="0"/>
          <w:shd w:val="clear" w:fill="FFFFFF"/>
        </w:rPr>
        <w:t>全国信用信息共享平台要加强与相关部门的协同配合，依法依规整合各类信用信息，对市场主体开展全覆盖、标准化、公益性的公共信用综合评价，定期将评价结果推送至相关政府部门、金融机构、行业协会商会参考使用，并依照有关规定向社会公开。推动相关部门利用公共信用综合评价结果，结合部门行业管理数据，建立行业信用评价模型，为信用监管提供更精准的依据。</w:t>
      </w:r>
      <w:r>
        <w:rPr>
          <w:rFonts w:hint="eastAsia" w:ascii="楷体" w:hAnsi="楷体" w:eastAsia="楷体" w:cs="楷体"/>
          <w:i w:val="0"/>
          <w:iCs w:val="0"/>
          <w:caps w:val="0"/>
          <w:color w:val="333333"/>
          <w:spacing w:val="0"/>
          <w:sz w:val="24"/>
          <w:szCs w:val="24"/>
          <w:bdr w:val="none" w:color="auto" w:sz="0" w:space="0"/>
          <w:shd w:val="clear" w:fill="FFFFFF"/>
        </w:rPr>
        <w:t>（发展改革委牵头，各部门按职责分别负责）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（七）大力推进信用分级分类监管。</w:t>
      </w:r>
      <w:r>
        <w:rPr>
          <w:rFonts w:hint="eastAsia" w:ascii="宋体" w:hAnsi="宋体" w:eastAsia="宋体" w:cs="宋体"/>
          <w:i w:val="0"/>
          <w:iCs w:val="0"/>
          <w:caps w:val="0"/>
          <w:color w:val="333333"/>
          <w:spacing w:val="0"/>
          <w:sz w:val="24"/>
          <w:szCs w:val="24"/>
          <w:bdr w:val="none" w:color="auto" w:sz="0" w:space="0"/>
          <w:shd w:val="clear" w:fill="FFFFFF"/>
        </w:rPr>
        <w:t>在充分掌握信用信息、综合研判信用状况的基础上，以公共信用综合评价结果、行业信用评价结果等为依据，对监管对象进行分级分类，根据信用等级高低采取差异化的监管措施。“双随机、一公开”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四、完善事后环节信用监管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（八）健全失信联合惩戒对象认定机制。</w:t>
      </w:r>
      <w:r>
        <w:rPr>
          <w:rFonts w:hint="eastAsia" w:ascii="宋体" w:hAnsi="宋体" w:eastAsia="宋体" w:cs="宋体"/>
          <w:i w:val="0"/>
          <w:iCs w:val="0"/>
          <w:caps w:val="0"/>
          <w:color w:val="333333"/>
          <w:spacing w:val="0"/>
          <w:sz w:val="24"/>
          <w:szCs w:val="24"/>
          <w:bdr w:val="none" w:color="auto" w:sz="0" w:space="0"/>
          <w:shd w:val="clear" w:fill="FFFFFF"/>
        </w:rPr>
        <w:t>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r>
        <w:rPr>
          <w:rFonts w:hint="eastAsia" w:ascii="楷体" w:hAnsi="楷体" w:eastAsia="楷体" w:cs="楷体"/>
          <w:i w:val="0"/>
          <w:iCs w:val="0"/>
          <w:caps w:val="0"/>
          <w:color w:val="333333"/>
          <w:spacing w:val="0"/>
          <w:sz w:val="24"/>
          <w:szCs w:val="24"/>
          <w:bdr w:val="none" w:color="auto" w:sz="0" w:space="0"/>
          <w:shd w:val="clear" w:fill="FFFFFF"/>
        </w:rPr>
        <w:t>（各部门按职责分别负责）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（九）督促失信市场主体限期整改。</w:t>
      </w:r>
      <w:r>
        <w:rPr>
          <w:rFonts w:hint="eastAsia" w:ascii="宋体" w:hAnsi="宋体" w:eastAsia="宋体" w:cs="宋体"/>
          <w:i w:val="0"/>
          <w:iCs w:val="0"/>
          <w:caps w:val="0"/>
          <w:color w:val="333333"/>
          <w:spacing w:val="0"/>
          <w:sz w:val="24"/>
          <w:szCs w:val="24"/>
          <w:bdr w:val="none" w:color="auto" w:sz="0" w:space="0"/>
          <w:shd w:val="clear" w:fill="FFFFFF"/>
        </w:rPr>
        <w:t>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w:t>
      </w:r>
      <w:r>
        <w:rPr>
          <w:rFonts w:hint="eastAsia" w:ascii="楷体" w:hAnsi="楷体" w:eastAsia="楷体" w:cs="楷体"/>
          <w:i w:val="0"/>
          <w:iCs w:val="0"/>
          <w:caps w:val="0"/>
          <w:color w:val="333333"/>
          <w:spacing w:val="0"/>
          <w:sz w:val="24"/>
          <w:szCs w:val="24"/>
          <w:bdr w:val="none" w:color="auto" w:sz="0" w:space="0"/>
          <w:shd w:val="clear" w:fill="FFFFFF"/>
        </w:rPr>
        <w:t>（各部门按职责分别负责）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（十）深入开展失信联合惩戒。</w:t>
      </w:r>
      <w:r>
        <w:rPr>
          <w:rFonts w:hint="eastAsia" w:ascii="宋体" w:hAnsi="宋体" w:eastAsia="宋体" w:cs="宋体"/>
          <w:i w:val="0"/>
          <w:iCs w:val="0"/>
          <w:caps w:val="0"/>
          <w:color w:val="333333"/>
          <w:spacing w:val="0"/>
          <w:sz w:val="24"/>
          <w:szCs w:val="24"/>
          <w:bdr w:val="none" w:color="auto" w:sz="0" w:space="0"/>
          <w:shd w:val="clear" w:fill="FFFFFF"/>
        </w:rPr>
        <w:t>加快构建跨地区、跨行业、跨领域的失信联合惩戒机制，从根本上解决失信行为反复出现、易地出现的问题。依法依规建立联合惩戒措施清单，动态更新并向社会公开，形成行政性、市场性和行业性等惩戒措施多管齐下，社会力量广泛参与的失信联合惩戒大格局。重点实施惩戒力度大、监管效果好的失信惩戒措施，包括依法依规限制失信联合惩戒对象股票发行、招标投标、申请财政性资金项目、享受税收优惠等行政性惩戒措施，限制获得授信、乘坐飞机、乘坐高等级列车和席次等市场性惩戒措施，以及通报批评、公开谴责等行业性惩戒措施。</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（十一）坚决依法依规实施市场和行业禁入措施。</w:t>
      </w:r>
      <w:r>
        <w:rPr>
          <w:rFonts w:hint="eastAsia" w:ascii="宋体" w:hAnsi="宋体" w:eastAsia="宋体" w:cs="宋体"/>
          <w:i w:val="0"/>
          <w:iCs w:val="0"/>
          <w:caps w:val="0"/>
          <w:color w:val="333333"/>
          <w:spacing w:val="0"/>
          <w:sz w:val="24"/>
          <w:szCs w:val="24"/>
          <w:bdr w:val="none" w:color="auto" w:sz="0" w:space="0"/>
          <w:shd w:val="clear" w:fill="FFFFFF"/>
        </w:rPr>
        <w:t>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（十二）依法追究违法失信责任。</w:t>
      </w:r>
      <w:r>
        <w:rPr>
          <w:rFonts w:hint="eastAsia" w:ascii="宋体" w:hAnsi="宋体" w:eastAsia="宋体" w:cs="宋体"/>
          <w:i w:val="0"/>
          <w:iCs w:val="0"/>
          <w:caps w:val="0"/>
          <w:color w:val="333333"/>
          <w:spacing w:val="0"/>
          <w:sz w:val="24"/>
          <w:szCs w:val="24"/>
          <w:bdr w:val="none" w:color="auto" w:sz="0" w:space="0"/>
          <w:shd w:val="clear" w:fill="FFFFFF"/>
        </w:rPr>
        <w:t>建立健全责任追究机制，对被列入失信联合惩戒对象名单的市场主体，依法依规对其法定代表人或主要负责人、实际控制人进行失信惩戒，并将相关失信行为记入其个人信用记录。机关事业单位、国有企业出现违法失信行为的，要通报上级主管单位和审计部门；工作人员出现违法失信行为的，要通报所在单位及相关纪检监察、组织人事部门。</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（十三）探索建立信用修复机制。</w:t>
      </w:r>
      <w:r>
        <w:rPr>
          <w:rFonts w:hint="eastAsia" w:ascii="宋体" w:hAnsi="宋体" w:eastAsia="宋体" w:cs="宋体"/>
          <w:i w:val="0"/>
          <w:iCs w:val="0"/>
          <w:caps w:val="0"/>
          <w:color w:val="333333"/>
          <w:spacing w:val="0"/>
          <w:sz w:val="24"/>
          <w:szCs w:val="24"/>
          <w:bdr w:val="none" w:color="auto" w:sz="0" w:space="0"/>
          <w:shd w:val="clear" w:fill="FFFFFF"/>
        </w:rPr>
        <w:t>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五、强化信用监管的支撑保障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（十四）着力提升信用监管信息化建设水平。</w:t>
      </w:r>
      <w:r>
        <w:rPr>
          <w:rFonts w:hint="eastAsia" w:ascii="宋体" w:hAnsi="宋体" w:eastAsia="宋体" w:cs="宋体"/>
          <w:i w:val="0"/>
          <w:iCs w:val="0"/>
          <w:caps w:val="0"/>
          <w:color w:val="333333"/>
          <w:spacing w:val="0"/>
          <w:sz w:val="24"/>
          <w:szCs w:val="24"/>
          <w:bdr w:val="none" w:color="auto" w:sz="0" w:space="0"/>
          <w:shd w:val="clear" w:fill="FFFFFF"/>
        </w:rPr>
        <w:t>充分发挥全国信用信息共享平台和国家“互联网+监管”系统信息归集共享作用，对政府部门信用信息做到“应归尽归”，推进地方信用信息平台、行业信用信息系统互联互通，畅通政企数据流通机制，形成全面覆盖各地区各部门、各类市场主体的信用信息“一张网”。依托全国信用信息共享平台和国家“互联网+监管”系统，将市场主体基础信息、执法监管和处置信息、失信联合惩戒信息等与相关部门业务系统按需共享，在信用监管等过程中加以应用，支撑形成数据同步、措施统一、标准一致的信用监管协同机制。</w:t>
      </w:r>
      <w:r>
        <w:rPr>
          <w:rFonts w:hint="eastAsia" w:ascii="楷体" w:hAnsi="楷体" w:eastAsia="楷体" w:cs="楷体"/>
          <w:i w:val="0"/>
          <w:iCs w:val="0"/>
          <w:caps w:val="0"/>
          <w:color w:val="333333"/>
          <w:spacing w:val="0"/>
          <w:sz w:val="24"/>
          <w:szCs w:val="24"/>
          <w:bdr w:val="none" w:color="auto" w:sz="0" w:space="0"/>
          <w:shd w:val="clear" w:fill="FFFFFF"/>
        </w:rPr>
        <w:t>（发展改革委、国务院办公厅牵头，各地区各部门按职责分别负责）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（十五）大力推进信用监管信息公开公示。</w:t>
      </w:r>
      <w:r>
        <w:rPr>
          <w:rFonts w:hint="eastAsia" w:ascii="宋体" w:hAnsi="宋体" w:eastAsia="宋体" w:cs="宋体"/>
          <w:i w:val="0"/>
          <w:iCs w:val="0"/>
          <w:caps w:val="0"/>
          <w:color w:val="333333"/>
          <w:spacing w:val="0"/>
          <w:sz w:val="24"/>
          <w:szCs w:val="24"/>
          <w:bdr w:val="none" w:color="auto" w:sz="0" w:space="0"/>
          <w:shd w:val="clear" w:fill="FFFFFF"/>
        </w:rPr>
        <w:t>在行政许可、行政处罚信息集中公示基础上，依托“信用中国”网站、中国政府网或其他渠道，进一步研究推动行政强制、行政确认、行政征收、行政给付、行政裁决、行政补偿、行政奖励和行政监督检查等其他行政行为信息7个工作日内上网公开，推动在司法裁判和执行活动中应当公开的失信被执行人、虚假诉讼失信人相关信息通过适当渠道公开，做到“应公开、尽公开”。</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（十六）充分发挥“互联网+”、大数据对信用监管的支撑作用。</w:t>
      </w:r>
      <w:r>
        <w:rPr>
          <w:rFonts w:hint="eastAsia" w:ascii="宋体" w:hAnsi="宋体" w:eastAsia="宋体" w:cs="宋体"/>
          <w:i w:val="0"/>
          <w:iCs w:val="0"/>
          <w:caps w:val="0"/>
          <w:color w:val="333333"/>
          <w:spacing w:val="0"/>
          <w:sz w:val="24"/>
          <w:szCs w:val="24"/>
          <w:bdr w:val="none" w:color="auto" w:sz="0" w:space="0"/>
          <w:shd w:val="clear" w:fill="FFFFFF"/>
        </w:rPr>
        <w:t>依托国家“互联网+监管”等系统，有效整合公共信用信息、市场信用信息、投诉举报信息和互联网及第三方相关信息，充分运用大数据、人工智能等新一代信息技术，实现信用监管数据可比对、过程可追溯、问题可监测。鼓励各地区各部门结合实际，依法依规与大数据机构合作开发信用信息，及时动态掌握市场主体经营情况及其规律特征。充分利用国家“互联网+监管”等系统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减少对监管对象的扰动。</w:t>
      </w:r>
      <w:r>
        <w:rPr>
          <w:rFonts w:hint="eastAsia" w:ascii="楷体" w:hAnsi="楷体" w:eastAsia="楷体" w:cs="楷体"/>
          <w:i w:val="0"/>
          <w:iCs w:val="0"/>
          <w:caps w:val="0"/>
          <w:color w:val="333333"/>
          <w:spacing w:val="0"/>
          <w:sz w:val="24"/>
          <w:szCs w:val="24"/>
          <w:bdr w:val="none" w:color="auto" w:sz="0" w:space="0"/>
          <w:shd w:val="clear" w:fill="FFFFFF"/>
        </w:rPr>
        <w:t>（国务院办公厅、发展改革委、市场监管总局牵头，各部门按职责分别负责）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（十七）切实加大信用信息安全和市场主体权益保护力度。</w:t>
      </w:r>
      <w:r>
        <w:rPr>
          <w:rFonts w:hint="eastAsia" w:ascii="宋体" w:hAnsi="宋体" w:eastAsia="宋体" w:cs="宋体"/>
          <w:i w:val="0"/>
          <w:iCs w:val="0"/>
          <w:caps w:val="0"/>
          <w:color w:val="333333"/>
          <w:spacing w:val="0"/>
          <w:sz w:val="24"/>
          <w:szCs w:val="24"/>
          <w:bdr w:val="none" w:color="auto" w:sz="0" w:space="0"/>
          <w:shd w:val="clear" w:fill="FFFFFF"/>
        </w:rPr>
        <w:t>严肃查处违规泄露、篡改信用信息或利用信用信息谋私等行为。加强信用信息安全基础设施和安全防护能力建设。建立健全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（十八）积极引导行业组织和信用服务机构协同监管。</w:t>
      </w:r>
      <w:r>
        <w:rPr>
          <w:rFonts w:hint="eastAsia" w:ascii="宋体" w:hAnsi="宋体" w:eastAsia="宋体" w:cs="宋体"/>
          <w:i w:val="0"/>
          <w:iCs w:val="0"/>
          <w:caps w:val="0"/>
          <w:color w:val="333333"/>
          <w:spacing w:val="0"/>
          <w:sz w:val="24"/>
          <w:szCs w:val="24"/>
          <w:bdr w:val="none" w:color="auto" w:sz="0" w:space="0"/>
          <w:shd w:val="clear" w:fill="FFFFFF"/>
        </w:rPr>
        <w:t>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推动征信、信用评级、信用保险、信用担保、履约担保、信用管理咨询及培训等信用服务发展，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w:t>
      </w:r>
      <w:r>
        <w:rPr>
          <w:rFonts w:hint="eastAsia" w:ascii="楷体" w:hAnsi="楷体" w:eastAsia="楷体" w:cs="楷体"/>
          <w:i w:val="0"/>
          <w:iCs w:val="0"/>
          <w:caps w:val="0"/>
          <w:color w:val="333333"/>
          <w:spacing w:val="0"/>
          <w:sz w:val="24"/>
          <w:szCs w:val="24"/>
          <w:bdr w:val="none" w:color="auto" w:sz="0" w:space="0"/>
          <w:shd w:val="clear" w:fill="FFFFFF"/>
        </w:rPr>
        <w:t>（发展改革委、民政部、人民银行按职责分别负责）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六、加强信用监管的组织实施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（十九）加强组织领导。</w:t>
      </w:r>
      <w:r>
        <w:rPr>
          <w:rFonts w:hint="eastAsia" w:ascii="宋体" w:hAnsi="宋体" w:eastAsia="宋体" w:cs="宋体"/>
          <w:i w:val="0"/>
          <w:iCs w:val="0"/>
          <w:caps w:val="0"/>
          <w:color w:val="333333"/>
          <w:spacing w:val="0"/>
          <w:sz w:val="24"/>
          <w:szCs w:val="24"/>
          <w:bdr w:val="none" w:color="auto" w:sz="0" w:space="0"/>
          <w:shd w:val="clear" w:fill="FFFFFF"/>
        </w:rPr>
        <w:t>各地区各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负有市场监管、行业监管职责的部门要切实承担行业信用建设和信用监管的主体责任，充分发挥行业组织、第三方信用服务机构作用，为公众监督创造有利条件，整合形成全社会共同参与信用监管的强大合力。</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（二十）开展试点示范。</w:t>
      </w:r>
      <w:r>
        <w:rPr>
          <w:rFonts w:hint="eastAsia" w:ascii="宋体" w:hAnsi="宋体" w:eastAsia="宋体" w:cs="宋体"/>
          <w:i w:val="0"/>
          <w:iCs w:val="0"/>
          <w:caps w:val="0"/>
          <w:color w:val="333333"/>
          <w:spacing w:val="0"/>
          <w:sz w:val="24"/>
          <w:szCs w:val="24"/>
          <w:bdr w:val="none" w:color="auto" w:sz="0" w:space="0"/>
          <w:shd w:val="clear" w:fill="FFFFFF"/>
        </w:rPr>
        <w:t>围绕信用承诺、信用修复、失信联合惩戒、信用大数据开发利用等重点工作，组织开展信用建设和信用监管试点示范。在各地区各部门探索创新的基础上，及时总结、提炼、交流开展信用建设和信用监管的好经验、好做法，在更大范围复制推广。</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（二十一）加快建章立制。</w:t>
      </w:r>
      <w:r>
        <w:rPr>
          <w:rFonts w:hint="eastAsia" w:ascii="宋体" w:hAnsi="宋体" w:eastAsia="宋体" w:cs="宋体"/>
          <w:i w:val="0"/>
          <w:iCs w:val="0"/>
          <w:caps w:val="0"/>
          <w:color w:val="333333"/>
          <w:spacing w:val="0"/>
          <w:sz w:val="24"/>
          <w:szCs w:val="24"/>
          <w:bdr w:val="none" w:color="auto" w:sz="0" w:space="0"/>
          <w:shd w:val="clear" w:fill="FFFFFF"/>
        </w:rPr>
        <w:t>推动制定社会信用体系建设相关法律，加快研究出台公共信用信息管理条例、统一社会信用代码管理办法等法规。建立健全全国统一的信用监管规则和标准，及时出台相关地方性法规、政府规章或规范性文件，将信用监管中行之有效的做法上升为制度规范。抓紧制定开展信用监管急需的国家标准。</w:t>
      </w:r>
      <w:r>
        <w:rPr>
          <w:rFonts w:hint="eastAsia" w:ascii="楷体" w:hAnsi="楷体" w:eastAsia="楷体" w:cs="楷体"/>
          <w:i w:val="0"/>
          <w:iCs w:val="0"/>
          <w:caps w:val="0"/>
          <w:color w:val="333333"/>
          <w:spacing w:val="0"/>
          <w:sz w:val="24"/>
          <w:szCs w:val="24"/>
          <w:bdr w:val="none" w:color="auto" w:sz="0" w:space="0"/>
          <w:shd w:val="clear" w:fill="FFFFFF"/>
        </w:rPr>
        <w:t>（发展改革委、司法部牵头，各地区各部门按职责分别负责）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（二十二）做好宣传解读。</w:t>
      </w:r>
      <w:r>
        <w:rPr>
          <w:rFonts w:hint="eastAsia" w:ascii="宋体" w:hAnsi="宋体" w:eastAsia="宋体" w:cs="宋体"/>
          <w:i w:val="0"/>
          <w:iCs w:val="0"/>
          <w:caps w:val="0"/>
          <w:color w:val="333333"/>
          <w:spacing w:val="0"/>
          <w:sz w:val="24"/>
          <w:szCs w:val="24"/>
          <w:bdr w:val="none" w:color="auto" w:sz="0" w:space="0"/>
          <w:shd w:val="clear" w:fill="FFFFFF"/>
        </w:rPr>
        <w:t>各地区各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 xml:space="preserve">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2019年7月9日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c3MTI2MzNlZjAxMDI0YTkyNjJhNzA5NmFiNWMifQ=="/>
  </w:docVars>
  <w:rsids>
    <w:rsidRoot w:val="00000000"/>
    <w:rsid w:val="7D01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2022-09-13T02:05:39Z</dcterms:created>
  <dc:creator>ZJZ</dc:creator>
  <cp:lastModifiedBy>触不可及</cp:lastModifiedBy>
  <dcterms:modified xsi:type="dcterms:W3CDTF">2022-09-13T02:06:57Z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9CE4992E35B146EBB646F6D821CED262</vt:lpwstr>
  </property>
</Properties>
</file>