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国务院办公厅关于运用大数据</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加强对市场主体服务和监管的若干意见</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_GB2312" w:hAnsi="宋体" w:eastAsia="楷体_GB2312" w:cs="楷体_GB2312"/>
          <w:i w:val="0"/>
          <w:iCs w:val="0"/>
          <w:caps w:val="0"/>
          <w:color w:val="333333"/>
          <w:spacing w:val="0"/>
          <w:sz w:val="24"/>
          <w:szCs w:val="24"/>
          <w:bdr w:val="none" w:color="auto" w:sz="0" w:space="0"/>
          <w:shd w:val="clear" w:fill="FFFFFF"/>
        </w:rPr>
        <w:t>国办发〔2015〕51号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为充分运用大数据先进理念、</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技术和资源，加强对市场主体的服务和监管，推进简政放权和政府职能转变，提高政府治理能力，经国务院同意，现提出以下意见。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一、充分认识运用大数据加强对市场主体服务和监管的重要性</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二、总体要求</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（二）主要目标。</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三、运用大数据提高为市场主体服务水平</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（三）运用大数据创新政府服务理念和服务方式。</w:t>
      </w:r>
      <w:r>
        <w:rPr>
          <w:rFonts w:hint="eastAsia" w:ascii="宋体" w:hAnsi="宋体" w:eastAsia="宋体" w:cs="宋体"/>
          <w:i w:val="0"/>
          <w:iCs w:val="0"/>
          <w:caps w:val="0"/>
          <w:color w:val="333333"/>
          <w:spacing w:val="0"/>
          <w:sz w:val="24"/>
          <w:szCs w:val="24"/>
          <w:bdr w:val="none" w:color="auto" w:sz="0" w:space="0"/>
          <w:shd w:val="clear" w:fill="FFFFFF"/>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（四）提高注册登记和行政审批效率。</w:t>
      </w:r>
      <w:r>
        <w:rPr>
          <w:rFonts w:hint="eastAsia" w:ascii="宋体" w:hAnsi="宋体" w:eastAsia="宋体" w:cs="宋体"/>
          <w:i w:val="0"/>
          <w:iCs w:val="0"/>
          <w:caps w:val="0"/>
          <w:color w:val="333333"/>
          <w:spacing w:val="0"/>
          <w:sz w:val="24"/>
          <w:szCs w:val="24"/>
          <w:bdr w:val="none" w:color="auto" w:sz="0" w:space="0"/>
          <w:shd w:val="clear" w:fill="FFFFFF"/>
        </w:rPr>
        <w:t>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（五）提高信息服务水平。</w:t>
      </w:r>
      <w:r>
        <w:rPr>
          <w:rFonts w:hint="eastAsia" w:ascii="宋体" w:hAnsi="宋体" w:eastAsia="宋体" w:cs="宋体"/>
          <w:i w:val="0"/>
          <w:iCs w:val="0"/>
          <w:caps w:val="0"/>
          <w:color w:val="333333"/>
          <w:spacing w:val="0"/>
          <w:sz w:val="24"/>
          <w:szCs w:val="24"/>
          <w:bdr w:val="none" w:color="auto" w:sz="0" w:space="0"/>
          <w:shd w:val="clear" w:fill="FFFFFF"/>
        </w:rPr>
        <w:t>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（六）建立健全守信激励机制。</w:t>
      </w:r>
      <w:r>
        <w:rPr>
          <w:rFonts w:hint="eastAsia" w:ascii="宋体" w:hAnsi="宋体" w:eastAsia="宋体" w:cs="宋体"/>
          <w:i w:val="0"/>
          <w:iCs w:val="0"/>
          <w:caps w:val="0"/>
          <w:color w:val="333333"/>
          <w:spacing w:val="0"/>
          <w:sz w:val="24"/>
          <w:szCs w:val="24"/>
          <w:bdr w:val="none" w:color="auto" w:sz="0" w:space="0"/>
          <w:shd w:val="clear" w:fill="FFFFFF"/>
        </w:rPr>
        <w:t>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（七）加强统计监测和数据加工服务。</w:t>
      </w:r>
      <w:r>
        <w:rPr>
          <w:rFonts w:hint="eastAsia" w:ascii="宋体" w:hAnsi="宋体" w:eastAsia="宋体" w:cs="宋体"/>
          <w:i w:val="0"/>
          <w:iCs w:val="0"/>
          <w:caps w:val="0"/>
          <w:color w:val="333333"/>
          <w:spacing w:val="0"/>
          <w:sz w:val="24"/>
          <w:szCs w:val="24"/>
          <w:bdr w:val="none" w:color="auto" w:sz="0" w:space="0"/>
          <w:shd w:val="clear" w:fill="FFFFFF"/>
        </w:rPr>
        <w:t>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（八）引导专业机构和行业组织运用大数据完善服务。</w:t>
      </w:r>
      <w:r>
        <w:rPr>
          <w:rFonts w:hint="eastAsia" w:ascii="宋体" w:hAnsi="宋体" w:eastAsia="宋体" w:cs="宋体"/>
          <w:i w:val="0"/>
          <w:iCs w:val="0"/>
          <w:caps w:val="0"/>
          <w:color w:val="333333"/>
          <w:spacing w:val="0"/>
          <w:sz w:val="24"/>
          <w:szCs w:val="24"/>
          <w:bdr w:val="none" w:color="auto" w:sz="0" w:space="0"/>
          <w:shd w:val="clear" w:fill="FFFFFF"/>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（九）运用大数据评估政府服务绩效。</w:t>
      </w:r>
      <w:r>
        <w:rPr>
          <w:rFonts w:hint="eastAsia" w:ascii="宋体" w:hAnsi="宋体" w:eastAsia="宋体" w:cs="宋体"/>
          <w:i w:val="0"/>
          <w:iCs w:val="0"/>
          <w:caps w:val="0"/>
          <w:color w:val="333333"/>
          <w:spacing w:val="0"/>
          <w:sz w:val="24"/>
          <w:szCs w:val="24"/>
          <w:bdr w:val="none" w:color="auto" w:sz="0" w:space="0"/>
          <w:shd w:val="clear" w:fill="FFFFFF"/>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四、运用大数据加强和改进市场监管</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（十）健全事中事后监管机制。</w:t>
      </w:r>
      <w:r>
        <w:rPr>
          <w:rFonts w:hint="eastAsia" w:ascii="宋体" w:hAnsi="宋体" w:eastAsia="宋体" w:cs="宋体"/>
          <w:i w:val="0"/>
          <w:iCs w:val="0"/>
          <w:caps w:val="0"/>
          <w:color w:val="333333"/>
          <w:spacing w:val="0"/>
          <w:sz w:val="24"/>
          <w:szCs w:val="24"/>
          <w:bdr w:val="none" w:color="auto" w:sz="0" w:space="0"/>
          <w:shd w:val="clear" w:fill="FFFFFF"/>
        </w:rPr>
        <w:t>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（十一）建立健全信用承诺制度。</w:t>
      </w:r>
      <w:r>
        <w:rPr>
          <w:rFonts w:hint="eastAsia" w:ascii="宋体" w:hAnsi="宋体" w:eastAsia="宋体" w:cs="宋体"/>
          <w:i w:val="0"/>
          <w:iCs w:val="0"/>
          <w:caps w:val="0"/>
          <w:color w:val="333333"/>
          <w:spacing w:val="0"/>
          <w:sz w:val="24"/>
          <w:szCs w:val="24"/>
          <w:bdr w:val="none" w:color="auto" w:sz="0" w:space="0"/>
          <w:shd w:val="clear" w:fill="FFFFFF"/>
        </w:rPr>
        <w:t>全面建立市场主体准入前信用承诺制度，要求市场主体以规范格式向社会作出公开承诺，违法失信经营后将自愿接受约束和惩戒。信用承诺纳入市场主体信用记录，接受社会监督，并作为事中事后监管的参考。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（十二）加快建立统一的信用信息共享交换平台。</w:t>
      </w:r>
      <w:r>
        <w:rPr>
          <w:rFonts w:hint="eastAsia" w:ascii="宋体" w:hAnsi="宋体" w:eastAsia="宋体" w:cs="宋体"/>
          <w:i w:val="0"/>
          <w:iCs w:val="0"/>
          <w:caps w:val="0"/>
          <w:color w:val="333333"/>
          <w:spacing w:val="0"/>
          <w:sz w:val="24"/>
          <w:szCs w:val="24"/>
          <w:bdr w:val="none" w:color="auto" w:sz="0" w:space="0"/>
          <w:shd w:val="clear" w:fill="FFFFFF"/>
        </w:rPr>
        <w:t>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（十三）建立健全失信联合惩戒机制。</w:t>
      </w:r>
      <w:r>
        <w:rPr>
          <w:rFonts w:hint="eastAsia" w:ascii="宋体" w:hAnsi="宋体" w:eastAsia="宋体" w:cs="宋体"/>
          <w:i w:val="0"/>
          <w:iCs w:val="0"/>
          <w:caps w:val="0"/>
          <w:color w:val="333333"/>
          <w:spacing w:val="0"/>
          <w:sz w:val="24"/>
          <w:szCs w:val="24"/>
          <w:bdr w:val="none" w:color="auto" w:sz="0" w:space="0"/>
          <w:shd w:val="clear" w:fill="FFFFFF"/>
        </w:rPr>
        <w:t>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（十四）建立产品信息溯源制度。</w:t>
      </w:r>
      <w:r>
        <w:rPr>
          <w:rFonts w:hint="eastAsia" w:ascii="宋体" w:hAnsi="宋体" w:eastAsia="宋体" w:cs="宋体"/>
          <w:i w:val="0"/>
          <w:iCs w:val="0"/>
          <w:caps w:val="0"/>
          <w:color w:val="333333"/>
          <w:spacing w:val="0"/>
          <w:sz w:val="24"/>
          <w:szCs w:val="24"/>
          <w:bdr w:val="none" w:color="auto" w:sz="0" w:space="0"/>
          <w:shd w:val="clear" w:fill="FFFFFF"/>
        </w:rPr>
        <w:t>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（十五）加强对电子商务领域的市场监管。</w:t>
      </w:r>
      <w:r>
        <w:rPr>
          <w:rFonts w:hint="eastAsia" w:ascii="宋体" w:hAnsi="宋体" w:eastAsia="宋体" w:cs="宋体"/>
          <w:i w:val="0"/>
          <w:iCs w:val="0"/>
          <w:caps w:val="0"/>
          <w:color w:val="333333"/>
          <w:spacing w:val="0"/>
          <w:sz w:val="24"/>
          <w:szCs w:val="24"/>
          <w:bdr w:val="none" w:color="auto" w:sz="0" w:space="0"/>
          <w:shd w:val="clear" w:fill="FFFFFF"/>
        </w:rPr>
        <w:t>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（十六）运用大数据科学制定和调整监管制度和政策。</w:t>
      </w:r>
      <w:r>
        <w:rPr>
          <w:rFonts w:hint="eastAsia" w:ascii="宋体" w:hAnsi="宋体" w:eastAsia="宋体" w:cs="宋体"/>
          <w:i w:val="0"/>
          <w:iCs w:val="0"/>
          <w:caps w:val="0"/>
          <w:color w:val="333333"/>
          <w:spacing w:val="0"/>
          <w:sz w:val="24"/>
          <w:szCs w:val="24"/>
          <w:bdr w:val="none" w:color="auto" w:sz="0" w:space="0"/>
          <w:shd w:val="clear" w:fill="FFFFFF"/>
        </w:rPr>
        <w:t>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（十七）推动形成全社会共同参与监管的环境和机制。</w:t>
      </w:r>
      <w:r>
        <w:rPr>
          <w:rFonts w:hint="eastAsia" w:ascii="宋体" w:hAnsi="宋体" w:eastAsia="宋体" w:cs="宋体"/>
          <w:i w:val="0"/>
          <w:iCs w:val="0"/>
          <w:caps w:val="0"/>
          <w:color w:val="333333"/>
          <w:spacing w:val="0"/>
          <w:sz w:val="24"/>
          <w:szCs w:val="24"/>
          <w:bdr w:val="none" w:color="auto" w:sz="0" w:space="0"/>
          <w:shd w:val="clear" w:fill="FFFFFF"/>
        </w:rPr>
        <w:t>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五、推进政府和社会信息资源开放共享</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（十八）进一步加大政府信息公开和数据开放力度。</w:t>
      </w:r>
      <w:r>
        <w:rPr>
          <w:rFonts w:hint="eastAsia" w:ascii="宋体" w:hAnsi="宋体" w:eastAsia="宋体" w:cs="宋体"/>
          <w:i w:val="0"/>
          <w:iCs w:val="0"/>
          <w:caps w:val="0"/>
          <w:color w:val="333333"/>
          <w:spacing w:val="0"/>
          <w:sz w:val="24"/>
          <w:szCs w:val="24"/>
          <w:bdr w:val="none" w:color="auto" w:sz="0" w:space="0"/>
          <w:shd w:val="clear" w:fill="FFFFFF"/>
        </w:rPr>
        <w:t>除法律法规另有规定外，应将行政许可、行政处罚等信息自作出行政决定之日起7个工作日内上网公开，提高行政管理透明度和政府公信力。提高政府数据开放意识，有序开放政府数据，方便全社会开发利用。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（十九）大力推进市场主体信息公示。</w:t>
      </w:r>
      <w:r>
        <w:rPr>
          <w:rFonts w:hint="eastAsia" w:ascii="宋体" w:hAnsi="宋体" w:eastAsia="宋体" w:cs="宋体"/>
          <w:i w:val="0"/>
          <w:iCs w:val="0"/>
          <w:caps w:val="0"/>
          <w:color w:val="333333"/>
          <w:spacing w:val="0"/>
          <w:sz w:val="24"/>
          <w:szCs w:val="24"/>
          <w:bdr w:val="none" w:color="auto" w:sz="0" w:space="0"/>
          <w:shd w:val="clear" w:fill="FFFFFF"/>
        </w:rPr>
        <w:t>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（二十）积极推进政府内部信息交换共享。</w:t>
      </w:r>
      <w:r>
        <w:rPr>
          <w:rFonts w:hint="eastAsia" w:ascii="宋体" w:hAnsi="宋体" w:eastAsia="宋体" w:cs="宋体"/>
          <w:i w:val="0"/>
          <w:iCs w:val="0"/>
          <w:caps w:val="0"/>
          <w:color w:val="333333"/>
          <w:spacing w:val="0"/>
          <w:sz w:val="24"/>
          <w:szCs w:val="24"/>
          <w:bdr w:val="none" w:color="auto" w:sz="0" w:space="0"/>
          <w:shd w:val="clear" w:fill="FFFFFF"/>
        </w:rPr>
        <w:t>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（二十一）有序推进全社会信息资源开放共享。</w:t>
      </w:r>
      <w:r>
        <w:rPr>
          <w:rFonts w:hint="eastAsia" w:ascii="宋体" w:hAnsi="宋体" w:eastAsia="宋体" w:cs="宋体"/>
          <w:i w:val="0"/>
          <w:iCs w:val="0"/>
          <w:caps w:val="0"/>
          <w:color w:val="333333"/>
          <w:spacing w:val="0"/>
          <w:sz w:val="24"/>
          <w:szCs w:val="24"/>
          <w:bdr w:val="none" w:color="auto" w:sz="0" w:space="0"/>
          <w:shd w:val="clear" w:fill="FFFFFF"/>
        </w:rPr>
        <w:t>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六、提高政府运用大数据的能力</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（二十二）加强电子政务建设。</w:t>
      </w:r>
      <w:r>
        <w:rPr>
          <w:rFonts w:hint="eastAsia" w:ascii="宋体" w:hAnsi="宋体" w:eastAsia="宋体" w:cs="宋体"/>
          <w:i w:val="0"/>
          <w:iCs w:val="0"/>
          <w:caps w:val="0"/>
          <w:color w:val="333333"/>
          <w:spacing w:val="0"/>
          <w:sz w:val="24"/>
          <w:szCs w:val="24"/>
          <w:bdr w:val="none" w:color="auto" w:sz="0" w:space="0"/>
          <w:shd w:val="clear" w:fill="FFFFFF"/>
        </w:rPr>
        <w:t>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（二十三）加强和规范政府数据采集。</w:t>
      </w:r>
      <w:r>
        <w:rPr>
          <w:rFonts w:hint="eastAsia" w:ascii="宋体" w:hAnsi="宋体" w:eastAsia="宋体" w:cs="宋体"/>
          <w:i w:val="0"/>
          <w:iCs w:val="0"/>
          <w:caps w:val="0"/>
          <w:color w:val="333333"/>
          <w:spacing w:val="0"/>
          <w:sz w:val="24"/>
          <w:szCs w:val="24"/>
          <w:bdr w:val="none" w:color="auto" w:sz="0" w:space="0"/>
          <w:shd w:val="clear" w:fill="FFFFFF"/>
        </w:rPr>
        <w:t>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（二十四）建立政府信息资源管理体系。</w:t>
      </w:r>
      <w:r>
        <w:rPr>
          <w:rFonts w:hint="eastAsia" w:ascii="宋体" w:hAnsi="宋体" w:eastAsia="宋体" w:cs="宋体"/>
          <w:i w:val="0"/>
          <w:iCs w:val="0"/>
          <w:caps w:val="0"/>
          <w:color w:val="333333"/>
          <w:spacing w:val="0"/>
          <w:sz w:val="24"/>
          <w:szCs w:val="24"/>
          <w:bdr w:val="none" w:color="auto" w:sz="0" w:space="0"/>
          <w:shd w:val="clear" w:fill="FFFFFF"/>
        </w:rPr>
        <w:t>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（二十五）加强政府信息标准化建设和分类管理。</w:t>
      </w:r>
      <w:r>
        <w:rPr>
          <w:rFonts w:hint="eastAsia" w:ascii="宋体" w:hAnsi="宋体" w:eastAsia="宋体" w:cs="宋体"/>
          <w:i w:val="0"/>
          <w:iCs w:val="0"/>
          <w:caps w:val="0"/>
          <w:color w:val="333333"/>
          <w:spacing w:val="0"/>
          <w:sz w:val="24"/>
          <w:szCs w:val="24"/>
          <w:bdr w:val="none" w:color="auto" w:sz="0" w:space="0"/>
          <w:shd w:val="clear" w:fill="FFFFFF"/>
        </w:rPr>
        <w:t>建立健全政府信息化建设和政府信息资源管理标准体系。严格区分涉密信息和非涉密信息，依法推进政府信息在采集、共享、使用等环节的分类管理，合理设定政府信息公开范围。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（二十六）推动政府向社会力量购买大数据资源和技术服务。</w:t>
      </w:r>
      <w:r>
        <w:rPr>
          <w:rFonts w:hint="eastAsia" w:ascii="宋体" w:hAnsi="宋体" w:eastAsia="宋体" w:cs="宋体"/>
          <w:i w:val="0"/>
          <w:iCs w:val="0"/>
          <w:caps w:val="0"/>
          <w:color w:val="333333"/>
          <w:spacing w:val="0"/>
          <w:sz w:val="24"/>
          <w:szCs w:val="24"/>
          <w:bdr w:val="none" w:color="auto" w:sz="0" w:space="0"/>
          <w:shd w:val="clear" w:fill="FFFFFF"/>
        </w:rPr>
        <w:t>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七、积极培育和发展社会化征信服务</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（二十七）推动征信机构建立市场主体信用记录。</w:t>
      </w:r>
      <w:r>
        <w:rPr>
          <w:rFonts w:hint="eastAsia" w:ascii="宋体" w:hAnsi="宋体" w:eastAsia="宋体" w:cs="宋体"/>
          <w:i w:val="0"/>
          <w:iCs w:val="0"/>
          <w:caps w:val="0"/>
          <w:color w:val="333333"/>
          <w:spacing w:val="0"/>
          <w:sz w:val="24"/>
          <w:szCs w:val="24"/>
          <w:bdr w:val="none" w:color="auto" w:sz="0" w:space="0"/>
          <w:shd w:val="clear" w:fill="FFFFFF"/>
        </w:rPr>
        <w:t>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（二十八）鼓励征信机构开展专业化征信服务。</w:t>
      </w:r>
      <w:r>
        <w:rPr>
          <w:rFonts w:hint="eastAsia" w:ascii="宋体" w:hAnsi="宋体" w:eastAsia="宋体" w:cs="宋体"/>
          <w:i w:val="0"/>
          <w:iCs w:val="0"/>
          <w:caps w:val="0"/>
          <w:color w:val="333333"/>
          <w:spacing w:val="0"/>
          <w:sz w:val="24"/>
          <w:szCs w:val="24"/>
          <w:bdr w:val="none" w:color="auto" w:sz="0" w:space="0"/>
          <w:shd w:val="clear" w:fill="FFFFFF"/>
        </w:rPr>
        <w:t>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（二十九）大力培育发展信用服务业。</w:t>
      </w:r>
      <w:r>
        <w:rPr>
          <w:rFonts w:hint="eastAsia" w:ascii="宋体" w:hAnsi="宋体" w:eastAsia="宋体" w:cs="宋体"/>
          <w:i w:val="0"/>
          <w:iCs w:val="0"/>
          <w:caps w:val="0"/>
          <w:color w:val="333333"/>
          <w:spacing w:val="0"/>
          <w:sz w:val="24"/>
          <w:szCs w:val="24"/>
          <w:bdr w:val="none" w:color="auto" w:sz="0" w:space="0"/>
          <w:shd w:val="clear" w:fill="FFFFFF"/>
        </w:rPr>
        <w:t>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八、健全保障措施，加强组织领导</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（三十）提升产业支撑能力。</w:t>
      </w:r>
      <w:r>
        <w:rPr>
          <w:rFonts w:hint="eastAsia" w:ascii="宋体" w:hAnsi="宋体" w:eastAsia="宋体" w:cs="宋体"/>
          <w:i w:val="0"/>
          <w:iCs w:val="0"/>
          <w:caps w:val="0"/>
          <w:color w:val="333333"/>
          <w:spacing w:val="0"/>
          <w:sz w:val="24"/>
          <w:szCs w:val="24"/>
          <w:bdr w:val="none" w:color="auto" w:sz="0" w:space="0"/>
          <w:shd w:val="clear" w:fill="FFFFFF"/>
        </w:rPr>
        <w:t>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（三十一）建立完善管理制度。</w:t>
      </w:r>
      <w:r>
        <w:rPr>
          <w:rFonts w:hint="eastAsia" w:ascii="宋体" w:hAnsi="宋体" w:eastAsia="宋体" w:cs="宋体"/>
          <w:i w:val="0"/>
          <w:iCs w:val="0"/>
          <w:caps w:val="0"/>
          <w:color w:val="333333"/>
          <w:spacing w:val="0"/>
          <w:sz w:val="24"/>
          <w:szCs w:val="24"/>
          <w:bdr w:val="none" w:color="auto" w:sz="0" w:space="0"/>
          <w:shd w:val="clear" w:fill="FFFFFF"/>
        </w:rPr>
        <w:t>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（三十二）完善标准规范。</w:t>
      </w:r>
      <w:r>
        <w:rPr>
          <w:rFonts w:hint="eastAsia" w:ascii="宋体" w:hAnsi="宋体" w:eastAsia="宋体" w:cs="宋体"/>
          <w:i w:val="0"/>
          <w:iCs w:val="0"/>
          <w:caps w:val="0"/>
          <w:color w:val="333333"/>
          <w:spacing w:val="0"/>
          <w:sz w:val="24"/>
          <w:szCs w:val="24"/>
          <w:bdr w:val="none" w:color="auto" w:sz="0" w:space="0"/>
          <w:shd w:val="clear" w:fill="FFFFFF"/>
        </w:rPr>
        <w:t>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（三十三）加强网络和信息安全保护。</w:t>
      </w:r>
      <w:r>
        <w:rPr>
          <w:rFonts w:hint="eastAsia" w:ascii="宋体" w:hAnsi="宋体" w:eastAsia="宋体" w:cs="宋体"/>
          <w:i w:val="0"/>
          <w:iCs w:val="0"/>
          <w:caps w:val="0"/>
          <w:color w:val="333333"/>
          <w:spacing w:val="0"/>
          <w:sz w:val="24"/>
          <w:szCs w:val="24"/>
          <w:bdr w:val="none" w:color="auto" w:sz="0" w:space="0"/>
          <w:shd w:val="clear" w:fill="FFFFFF"/>
        </w:rPr>
        <w:t>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（三十四）加强人才队伍建设。</w:t>
      </w:r>
      <w:r>
        <w:rPr>
          <w:rFonts w:hint="eastAsia" w:ascii="宋体" w:hAnsi="宋体" w:eastAsia="宋体" w:cs="宋体"/>
          <w:i w:val="0"/>
          <w:iCs w:val="0"/>
          <w:caps w:val="0"/>
          <w:color w:val="333333"/>
          <w:spacing w:val="0"/>
          <w:sz w:val="24"/>
          <w:szCs w:val="24"/>
          <w:bdr w:val="none" w:color="auto" w:sz="0" w:space="0"/>
          <w:shd w:val="clear" w:fill="FFFFFF"/>
        </w:rPr>
        <w:t>鼓励高校、人力资源服务机构和企业重点培养跨界复合型、应用创新型大数据专业人才，完善大数据技术、管理和服务人才培养体系。加强政府工作人员培训，增强运用大数据能力。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（三十五）加强领导，明确分工。</w:t>
      </w:r>
      <w:r>
        <w:rPr>
          <w:rFonts w:hint="eastAsia" w:ascii="宋体" w:hAnsi="宋体" w:eastAsia="宋体" w:cs="宋体"/>
          <w:i w:val="0"/>
          <w:iCs w:val="0"/>
          <w:caps w:val="0"/>
          <w:color w:val="333333"/>
          <w:spacing w:val="0"/>
          <w:sz w:val="24"/>
          <w:szCs w:val="24"/>
          <w:bdr w:val="none" w:color="auto" w:sz="0" w:space="0"/>
          <w:shd w:val="clear" w:fill="FFFFFF"/>
        </w:rPr>
        <w:t>各地区、各部门要切实加强对大数据运用工作的组织领导，按照职责分工，研究出台具体方案和实施办法，做好本地区、本部门的大数据运用工作，不断提高服务和监管能力。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各地区、各部门要加强对本意见落实工作的监督检查，推动在服务和监管过程中广泛深入运用大数据。发展改革委负责对本意见落实工作的统筹协调、跟踪了解、督促检查，确保各项任务和措施落实到位。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附件：重点任务分工及进度安排表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2015年6月24日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重点任务分工及进度安排表</w:t>
      </w:r>
    </w:p>
    <w:tbl>
      <w:tblPr>
        <w:tblW w:w="9450"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645"/>
        <w:gridCol w:w="3885"/>
        <w:gridCol w:w="3030"/>
        <w:gridCol w:w="189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0"/>
                <w:szCs w:val="20"/>
                <w:bdr w:val="none" w:color="auto" w:sz="0" w:space="0"/>
                <w:lang w:val="en-US" w:eastAsia="zh-CN" w:bidi="ar"/>
              </w:rPr>
              <w:t>序号</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工作任务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负责单位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iCs w:val="0"/>
                <w:caps w:val="0"/>
                <w:color w:val="333333"/>
                <w:spacing w:val="0"/>
                <w:sz w:val="20"/>
                <w:szCs w:val="20"/>
                <w:bdr w:val="none" w:color="auto" w:sz="0" w:space="0"/>
              </w:rPr>
              <w:t>时间进度</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加快建立公民、法人和其他组织统一社会信用代码制度。</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发展改革委、中央编办、公安部、民政部、人民银行、税务总局、工商总局、质检总局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全面实行工商营业执照、组织机构代码证和税务登记证“三证合一”、“一照一码”登记制度改革。</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工商总局、中央编办、发展改革委、质检总局、税务总局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建立多部门网上项目并联审批平台，实现跨部门、跨层级项目审批、核准、备案的“统一受理、同步审查、信息共享、透明公开”。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推动政府部门整合相关信息，紧密结合企业需求，利用网站和微博、微信等新兴媒体为企业提供服务。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研究制定在财政资金补助、政府采购、政府购买服务、政府投资工程建设招投标过程中使用信用信息和信用报告的政策措施。</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财政部、发展改革委</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充分运用大数据技术，改进经济运行监测预测和风险预警，并及时向社会发布相关信息，合理引导市场预期。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7</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支持银行、证券、信托、融资租赁、担保、保险等专业服务机构和行业协会、商会运用大数据为企业提供服务。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人民银行、银监会、证监会、保监会、民政部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8</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健全事中事后监管机制，汇总整合和关联分析有关数据，构建大数据监管模型，提升政府科学决策和风险预判能力。</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各市场监管部门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9</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在办理行政许可等环节全面建立市场主体准入前信用承诺制度。信用承诺向社会公开，并纳入市场主体信用记录。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各行业主管部门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2015年广泛开展试点，2017年12月底前完成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10</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加快建设地方信用信息共享交换平台、部门和行业信用信息系统，通过国家统一的信用信息共享交换平台实现互联共享。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各省级人民政府，各有关部门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2016年12月底前完成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商务部、网信办会同食品药品监管总局、农业部、质检总局、工业和信息化部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工商总局、商务部、网信办、工业和信息化部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进一步加大政府信息公开和数据开放力度。除法律法规另有规定外，将行政许可、行政处罚等信息自作出行政决定之日起7个工作日内上网公开。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工商总局、其他有关部门，各省级人民政府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发展改革委、人民银行、其他有关部门，地方各级人民政府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2015年12月底前完成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17</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推动各地区、各部门已建、在建信息系统互联互通和信息交换共享。在部门信息系统项目审批和验收环节，进一步强化对信息共享的要求。</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持续实施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18</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健全国家电子政务网络，加快推进国家政务信息化工程建设，统筹建立人口、法人单位、自然资源和空间地理、宏观经济等国家信息资源库，加快建设完善国家重要信息系统。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分年度推进实施，2020年前基本建成</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19</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加强对市场主体相关信息的记录，形成信用档案。对严重违法失信的市场主体，按照有关规定列入“黑名单”，并将相关信息纳入企业信用信息公示系统和国家统一的信用信息共享交换平台。</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2015年12月底前实施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探索建立政府信息资源目录。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2016年12月底前出台目录编制指南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引导征信机构根据市场需求，大力加强信用服务产品创新，进一步扩大信用报告在行政管理和公共服务及银行、证券、保险等领域的应用。</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发展改革委、人民银行、银监会、证监会、保监会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落实和完善支持大数据产业发展的财税、金融、产业、人才等政策，推动大数据产业加快发展。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发展改革委、工业和信息化部、财政部、人力资源社会保障部、人民银行、网信办、银监会、证监会、保监会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2017年12月底前取得阶段性成果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加快研究完善规范电子政务，监管信息跨境流动，保护国家经济安全、信息安全，以及保护企业商业秘密、个人隐私方面的管理制度，加快制定出台相关法律法规。</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网信办、公安部、工商总局、工业和信息化部、发展改革委等部门会同法制办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推动出台相关法规，对政府部门在行政管理、公共服务中使用信用信息和信用报告作出规定，为联合惩戒市场主体违法失信行为提供依据。</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发展改革委、人民银行、法制办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工业和信息化部、国家标准委、发展改革委、质检总局、网信办、统计局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2020年前分步出台并实施</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发展改革委、工业和信息化部、网信办会同有关部门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0"/>
                <w:szCs w:val="20"/>
                <w:bdr w:val="none" w:color="auto" w:sz="0" w:space="0"/>
                <w:lang w:val="en-US" w:eastAsia="zh-CN" w:bidi="ar"/>
              </w:rPr>
              <w:t>2020年前分年度取得阶段性成果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22EB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2022-09-13T01:39:24Z</dcterms:created>
  <dc:creator>ZJZ</dc:creator>
  <cp:lastModifiedBy>触不可及</cp:lastModifiedBy>
  <dcterms:modified xsi:type="dcterms:W3CDTF">2022-09-13T01:40:12Z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11BCE56276754A3A99BA2460EC91CABF</vt:lpwstr>
  </property>
</Properties>
</file>